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4" w:rsidRPr="004648D3" w:rsidRDefault="00683BD6" w:rsidP="004648D3">
      <w:pPr>
        <w:tabs>
          <w:tab w:val="left" w:pos="851"/>
          <w:tab w:val="left" w:pos="2786"/>
        </w:tabs>
        <w:spacing w:before="240" w:after="120" w:line="360" w:lineRule="auto"/>
        <w:ind w:right="-11" w:firstLine="426"/>
        <w:jc w:val="center"/>
        <w:rPr>
          <w:b/>
        </w:rPr>
      </w:pPr>
      <w:r>
        <w:rPr>
          <w:b/>
        </w:rPr>
        <w:t>TAHTEREVALLİ</w:t>
      </w:r>
      <w:r w:rsidR="007F51BD">
        <w:rPr>
          <w:b/>
        </w:rPr>
        <w:t xml:space="preserve"> </w:t>
      </w:r>
      <w:r w:rsidR="00CD5324" w:rsidRPr="004648D3">
        <w:rPr>
          <w:b/>
        </w:rPr>
        <w:t xml:space="preserve">TEKNİK </w:t>
      </w:r>
      <w:r w:rsidR="004425BD">
        <w:rPr>
          <w:b/>
        </w:rPr>
        <w:t>ŞARTNAMESİ</w:t>
      </w:r>
    </w:p>
    <w:p w:rsidR="00CD5324" w:rsidRPr="004648D3" w:rsidRDefault="00CD5324" w:rsidP="004648D3">
      <w:pPr>
        <w:tabs>
          <w:tab w:val="left" w:pos="851"/>
          <w:tab w:val="left" w:pos="2786"/>
        </w:tabs>
        <w:spacing w:before="240" w:after="120" w:line="360" w:lineRule="auto"/>
        <w:ind w:right="-11" w:firstLine="426"/>
        <w:jc w:val="center"/>
        <w:rPr>
          <w:b/>
        </w:rPr>
      </w:pPr>
      <w:r w:rsidRPr="004648D3">
        <w:rPr>
          <w:b/>
        </w:rPr>
        <w:t>TEKNİK DETAYLAR</w:t>
      </w:r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 w:rsidRPr="00CC054E">
        <w:rPr>
          <w:rFonts w:ascii="Cambria" w:eastAsia="Arial Unicode MS" w:hAnsi="Cambria"/>
          <w:bCs/>
          <w:szCs w:val="28"/>
        </w:rPr>
        <w:t xml:space="preserve">Ürün üzerinde rahat ve güvenli kullanım için ayaklık ve el tutma barları ergonomi ve TSE kuralları içerisinde </w:t>
      </w:r>
      <w:proofErr w:type="gramStart"/>
      <w:r w:rsidRPr="00CC054E">
        <w:rPr>
          <w:rFonts w:ascii="Cambria" w:eastAsia="Arial Unicode MS" w:hAnsi="Cambria"/>
          <w:bCs/>
          <w:szCs w:val="28"/>
        </w:rPr>
        <w:t>dizayn edilerek</w:t>
      </w:r>
      <w:proofErr w:type="gramEnd"/>
      <w:r w:rsidRPr="00CC054E">
        <w:rPr>
          <w:rFonts w:ascii="Cambria" w:eastAsia="Arial Unicode MS" w:hAnsi="Cambria"/>
          <w:bCs/>
          <w:szCs w:val="28"/>
        </w:rPr>
        <w:t>, üretilmelidir</w:t>
      </w:r>
      <w:r>
        <w:rPr>
          <w:rFonts w:ascii="Cambria" w:eastAsia="Arial Unicode MS" w:hAnsi="Cambria"/>
          <w:bCs/>
          <w:szCs w:val="28"/>
        </w:rPr>
        <w:t>.</w:t>
      </w:r>
    </w:p>
    <w:p w:rsidR="002A12AB" w:rsidRPr="00852ACD" w:rsidRDefault="002A12AB" w:rsidP="002A12AB">
      <w:pPr>
        <w:pStyle w:val="ListeParagraf"/>
        <w:numPr>
          <w:ilvl w:val="0"/>
          <w:numId w:val="7"/>
        </w:numPr>
        <w:tabs>
          <w:tab w:val="left" w:pos="-284"/>
          <w:tab w:val="left" w:pos="0"/>
        </w:tabs>
        <w:ind w:left="284" w:right="-284" w:hanging="284"/>
        <w:jc w:val="both"/>
        <w:rPr>
          <w:rFonts w:ascii="Cambria" w:eastAsia="Arial Unicode MS" w:hAnsi="Cambria"/>
          <w:bCs/>
          <w:szCs w:val="28"/>
        </w:rPr>
      </w:pPr>
      <w:r w:rsidRPr="00852ACD">
        <w:rPr>
          <w:rFonts w:ascii="Cambria" w:eastAsia="Arial Unicode MS" w:hAnsi="Cambria"/>
          <w:bCs/>
          <w:szCs w:val="28"/>
        </w:rPr>
        <w:t xml:space="preserve">Ürün, </w:t>
      </w:r>
      <w:r>
        <w:rPr>
          <w:rFonts w:ascii="Cambria" w:eastAsia="Arial Unicode MS" w:hAnsi="Cambria"/>
          <w:bCs/>
          <w:szCs w:val="28"/>
        </w:rPr>
        <w:t xml:space="preserve">tek </w:t>
      </w:r>
      <w:r w:rsidRPr="00852ACD">
        <w:rPr>
          <w:rFonts w:ascii="Cambria" w:eastAsia="Arial Unicode MS" w:hAnsi="Cambria"/>
          <w:bCs/>
          <w:szCs w:val="28"/>
        </w:rPr>
        <w:t xml:space="preserve">eksende maksimum </w:t>
      </w:r>
      <w:r>
        <w:rPr>
          <w:rFonts w:ascii="Cambria" w:eastAsia="Arial Unicode MS" w:hAnsi="Cambria"/>
          <w:bCs/>
          <w:szCs w:val="28"/>
        </w:rPr>
        <w:t xml:space="preserve">16 </w:t>
      </w:r>
      <w:proofErr w:type="gramStart"/>
      <w:r>
        <w:rPr>
          <w:rFonts w:ascii="Cambria" w:eastAsia="Arial Unicode MS" w:hAnsi="Cambria"/>
          <w:bCs/>
          <w:szCs w:val="28"/>
        </w:rPr>
        <w:t xml:space="preserve">derece </w:t>
      </w:r>
      <w:r w:rsidRPr="00852ACD">
        <w:rPr>
          <w:rFonts w:ascii="Cambria" w:eastAsia="Arial Unicode MS" w:hAnsi="Cambria"/>
          <w:bCs/>
          <w:szCs w:val="28"/>
        </w:rPr>
        <w:t xml:space="preserve"> yatacak</w:t>
      </w:r>
      <w:proofErr w:type="gramEnd"/>
      <w:r w:rsidRPr="00852ACD">
        <w:rPr>
          <w:rFonts w:ascii="Cambria" w:eastAsia="Arial Unicode MS" w:hAnsi="Cambria"/>
          <w:bCs/>
          <w:szCs w:val="28"/>
        </w:rPr>
        <w:t xml:space="preserve"> şekilde tasarlanıp, üretilmelidir. Yaylar, paslanma ve korozyon direncini artırmak, toz boya fırın ünitesinde renklendirilmelidir. Yaylar minimum 20mm kalınlığında olmalı</w:t>
      </w:r>
      <w:r>
        <w:rPr>
          <w:rFonts w:ascii="Cambria" w:eastAsia="Arial Unicode MS" w:hAnsi="Cambria"/>
          <w:bCs/>
          <w:szCs w:val="28"/>
        </w:rPr>
        <w:t>dır</w:t>
      </w:r>
      <w:r w:rsidRPr="00852ACD">
        <w:rPr>
          <w:rFonts w:ascii="Cambria" w:eastAsia="Arial Unicode MS" w:hAnsi="Cambria"/>
          <w:bCs/>
          <w:szCs w:val="28"/>
        </w:rPr>
        <w:t xml:space="preserve">. </w:t>
      </w:r>
      <w:r>
        <w:t>Kullanılan y</w:t>
      </w:r>
      <w:r w:rsidRPr="00123FB4">
        <w:t>aylar minimum 20 mm çaplı</w:t>
      </w:r>
      <w:r>
        <w:t xml:space="preserve"> yay çeliğinden üretilerek ısıl işleme tabi tutulmalı ve gerilmeleri giderilmelidir.</w:t>
      </w:r>
      <w:r w:rsidRPr="00123FB4">
        <w:t xml:space="preserve"> </w:t>
      </w:r>
      <w:r>
        <w:t xml:space="preserve">Yayların </w:t>
      </w:r>
      <w:proofErr w:type="spellStart"/>
      <w:r>
        <w:t>spin</w:t>
      </w:r>
      <w:proofErr w:type="spellEnd"/>
      <w:r>
        <w:t xml:space="preserve"> </w:t>
      </w:r>
      <w:proofErr w:type="spellStart"/>
      <w:r>
        <w:t>hatveleri</w:t>
      </w:r>
      <w:proofErr w:type="spellEnd"/>
      <w:r>
        <w:t xml:space="preserve"> </w:t>
      </w:r>
      <w:proofErr w:type="spellStart"/>
      <w:r w:rsidRPr="00123FB4">
        <w:t>Tse</w:t>
      </w:r>
      <w:proofErr w:type="spellEnd"/>
      <w:r>
        <w:t xml:space="preserve"> en 1176 normlarına </w:t>
      </w:r>
      <w:proofErr w:type="gramStart"/>
      <w:r>
        <w:t>uygun  ara</w:t>
      </w:r>
      <w:proofErr w:type="gramEnd"/>
      <w:r>
        <w:t xml:space="preserve"> ölçülerde olmalıdır. Ü</w:t>
      </w:r>
      <w:r w:rsidRPr="00123FB4">
        <w:t xml:space="preserve">st ve alt bağlantıları özel olarak tasarlanmış ve sıvama saç kalıp yöntemiyle üretilmiş </w:t>
      </w:r>
      <w:proofErr w:type="spellStart"/>
      <w:r w:rsidRPr="00123FB4">
        <w:t>fla</w:t>
      </w:r>
      <w:r w:rsidR="00B84905">
        <w:t>nş</w:t>
      </w:r>
      <w:r>
        <w:t>larla</w:t>
      </w:r>
      <w:proofErr w:type="spellEnd"/>
      <w:r>
        <w:t xml:space="preserve"> alttaki şaseye kaynatıl</w:t>
      </w:r>
      <w:r w:rsidRPr="00123FB4">
        <w:t>malıdır</w:t>
      </w:r>
      <w:r>
        <w:t>.</w:t>
      </w:r>
    </w:p>
    <w:p w:rsidR="002A12AB" w:rsidRPr="00CC054E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 w:rsidRPr="00CC054E">
        <w:rPr>
          <w:rFonts w:ascii="Cambria" w:eastAsia="Arial Unicode MS" w:hAnsi="Cambria"/>
          <w:bCs/>
          <w:szCs w:val="28"/>
        </w:rPr>
        <w:t xml:space="preserve">Ürünün zemin ile bağlantısı </w:t>
      </w:r>
      <w:proofErr w:type="spellStart"/>
      <w:r w:rsidRPr="00CC054E">
        <w:rPr>
          <w:rFonts w:ascii="Cambria" w:eastAsia="Arial Unicode MS" w:hAnsi="Cambria"/>
          <w:bCs/>
          <w:szCs w:val="28"/>
        </w:rPr>
        <w:t>ankraj</w:t>
      </w:r>
      <w:proofErr w:type="spellEnd"/>
      <w:r w:rsidRPr="00CC054E">
        <w:rPr>
          <w:rFonts w:ascii="Cambria" w:eastAsia="Arial Unicode MS" w:hAnsi="Cambria"/>
          <w:bCs/>
          <w:szCs w:val="28"/>
        </w:rPr>
        <w:t xml:space="preserve"> saçı yardımı ile </w:t>
      </w:r>
      <w:proofErr w:type="spellStart"/>
      <w:r w:rsidRPr="00CC054E">
        <w:rPr>
          <w:rFonts w:ascii="Cambria" w:eastAsia="Arial Unicode MS" w:hAnsi="Cambria"/>
          <w:bCs/>
          <w:szCs w:val="28"/>
        </w:rPr>
        <w:t>ankraj</w:t>
      </w:r>
      <w:proofErr w:type="spellEnd"/>
      <w:r w:rsidRPr="00CC054E">
        <w:rPr>
          <w:rFonts w:ascii="Cambria" w:eastAsia="Arial Unicode MS" w:hAnsi="Cambria"/>
          <w:bCs/>
          <w:szCs w:val="28"/>
        </w:rPr>
        <w:t xml:space="preserve"> saplamaları ile gerçekleştirilmelidir.</w:t>
      </w:r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 xml:space="preserve">Yaylar Ø168 mm ölçüsündeki boruya CNC plazma </w:t>
      </w:r>
      <w:proofErr w:type="gramStart"/>
      <w:r>
        <w:rPr>
          <w:rFonts w:ascii="Cambria" w:eastAsia="Arial Unicode MS" w:hAnsi="Cambria"/>
          <w:bCs/>
          <w:szCs w:val="28"/>
        </w:rPr>
        <w:t>tezgahında</w:t>
      </w:r>
      <w:proofErr w:type="gramEnd"/>
      <w:r>
        <w:rPr>
          <w:rFonts w:ascii="Cambria" w:eastAsia="Arial Unicode MS" w:hAnsi="Cambria"/>
          <w:bCs/>
          <w:szCs w:val="28"/>
        </w:rPr>
        <w:t xml:space="preserve"> kesilmiş </w:t>
      </w:r>
      <w:proofErr w:type="spellStart"/>
      <w:r>
        <w:rPr>
          <w:rFonts w:ascii="Cambria" w:eastAsia="Arial Unicode MS" w:hAnsi="Cambria"/>
          <w:bCs/>
          <w:szCs w:val="28"/>
        </w:rPr>
        <w:t>flanşlar</w:t>
      </w:r>
      <w:proofErr w:type="spellEnd"/>
      <w:r>
        <w:rPr>
          <w:rFonts w:ascii="Cambria" w:eastAsia="Arial Unicode MS" w:hAnsi="Cambria"/>
          <w:bCs/>
          <w:szCs w:val="28"/>
        </w:rPr>
        <w:t xml:space="preserve"> yardımıyla bağlanacaktır.</w:t>
      </w:r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>Tahterevallide 4 adet yay kullanılacaktır.</w:t>
      </w:r>
    </w:p>
    <w:p w:rsidR="002A12AB" w:rsidRPr="00337909" w:rsidRDefault="002A12AB" w:rsidP="00337909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 xml:space="preserve">Tahterevalli konsepte uygun olacak </w:t>
      </w:r>
      <w:proofErr w:type="gramStart"/>
      <w:r>
        <w:rPr>
          <w:rFonts w:ascii="Cambria" w:eastAsia="Arial Unicode MS" w:hAnsi="Cambria"/>
          <w:bCs/>
          <w:szCs w:val="28"/>
        </w:rPr>
        <w:t xml:space="preserve">şekilde  </w:t>
      </w:r>
      <w:r w:rsidR="00337909">
        <w:rPr>
          <w:rFonts w:ascii="Cambria" w:eastAsia="Arial Unicode MS" w:hAnsi="Cambria"/>
          <w:bCs/>
          <w:szCs w:val="28"/>
        </w:rPr>
        <w:t>18</w:t>
      </w:r>
      <w:proofErr w:type="gramEnd"/>
      <w:r>
        <w:rPr>
          <w:rFonts w:ascii="Cambria" w:eastAsia="Arial Unicode MS" w:hAnsi="Cambria"/>
          <w:bCs/>
          <w:szCs w:val="28"/>
        </w:rPr>
        <w:t xml:space="preserve"> mm  </w:t>
      </w:r>
      <w:r w:rsidR="00337909">
        <w:rPr>
          <w:rFonts w:ascii="Cambria" w:eastAsia="Arial Unicode MS" w:hAnsi="Cambria"/>
          <w:bCs/>
          <w:szCs w:val="28"/>
        </w:rPr>
        <w:t>SU KONTRASI</w:t>
      </w:r>
      <w:r>
        <w:rPr>
          <w:rFonts w:ascii="Cambria" w:eastAsia="Arial Unicode MS" w:hAnsi="Cambria"/>
          <w:bCs/>
          <w:szCs w:val="28"/>
        </w:rPr>
        <w:t xml:space="preserve"> panelden CNC </w:t>
      </w:r>
      <w:proofErr w:type="spellStart"/>
      <w:r>
        <w:rPr>
          <w:rFonts w:ascii="Cambria" w:eastAsia="Arial Unicode MS" w:hAnsi="Cambria"/>
          <w:bCs/>
          <w:szCs w:val="28"/>
        </w:rPr>
        <w:t>router</w:t>
      </w:r>
      <w:proofErr w:type="spellEnd"/>
      <w:r>
        <w:rPr>
          <w:rFonts w:ascii="Cambria" w:eastAsia="Arial Unicode MS" w:hAnsi="Cambria"/>
          <w:bCs/>
          <w:szCs w:val="28"/>
        </w:rPr>
        <w:t xml:space="preserve"> makinasında istenilen figür işlenerek elde edilecektir.</w:t>
      </w:r>
      <w:bookmarkStart w:id="0" w:name="_GoBack"/>
      <w:bookmarkEnd w:id="0"/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>Tahterevallinin ana taşıyıcı kirişleri 140x140 mm ölçülerinde 1. Sınıf çam malzemeden imal edilecektir.</w:t>
      </w:r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>Tahterevallinin oturma bölümleri 40x90 mm ölçülerinde 3 ahşap çitanın birleştirilmesiyle imal edilecektir.</w:t>
      </w:r>
    </w:p>
    <w:p w:rsidR="002A12AB" w:rsidRDefault="002A12AB" w:rsidP="002A12AB">
      <w:pPr>
        <w:pStyle w:val="ListeParagraf"/>
        <w:numPr>
          <w:ilvl w:val="0"/>
          <w:numId w:val="7"/>
        </w:numPr>
        <w:ind w:left="284" w:hanging="284"/>
        <w:jc w:val="both"/>
        <w:rPr>
          <w:rFonts w:ascii="Cambria" w:eastAsia="Arial Unicode MS" w:hAnsi="Cambria"/>
          <w:bCs/>
          <w:szCs w:val="28"/>
        </w:rPr>
      </w:pPr>
      <w:r>
        <w:rPr>
          <w:rFonts w:ascii="Cambria" w:eastAsia="Arial Unicode MS" w:hAnsi="Cambria"/>
          <w:bCs/>
          <w:szCs w:val="28"/>
        </w:rPr>
        <w:t>Kullanıcıların kullandıkları tutunma kolları min. Ø60 mm ölçüsündeki ahşap malzemeden imal edilecektir.</w:t>
      </w:r>
    </w:p>
    <w:p w:rsidR="002A12AB" w:rsidRDefault="002A12AB" w:rsidP="00B574BF">
      <w:pPr>
        <w:rPr>
          <w:b/>
          <w:color w:val="000000"/>
        </w:rPr>
      </w:pPr>
    </w:p>
    <w:p w:rsidR="00B574BF" w:rsidRPr="000D1819" w:rsidRDefault="00B574BF" w:rsidP="00B574BF">
      <w:pPr>
        <w:rPr>
          <w:b/>
        </w:rPr>
      </w:pPr>
      <w:r w:rsidRPr="000D1819">
        <w:rPr>
          <w:b/>
        </w:rPr>
        <w:t>KULLANILACAK AHŞAP MALZEMELERİN ŞARTNAMESİ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proofErr w:type="gramStart"/>
      <w:r w:rsidRPr="000D1819">
        <w:rPr>
          <w:bCs/>
        </w:rPr>
        <w:t>Budak : Her</w:t>
      </w:r>
      <w:proofErr w:type="gramEnd"/>
      <w:r w:rsidRPr="000D1819">
        <w:rPr>
          <w:bCs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proofErr w:type="gramStart"/>
      <w:r w:rsidRPr="000D1819">
        <w:rPr>
          <w:bCs/>
        </w:rPr>
        <w:t>Çatlak : Halka</w:t>
      </w:r>
      <w:proofErr w:type="gramEnd"/>
      <w:r w:rsidRPr="000D1819">
        <w:rPr>
          <w:bCs/>
        </w:rPr>
        <w:t xml:space="preserve"> çatlağı bulunmayacaktır. Kılcal çatlaklar bulunabilir (1-2 mm). Basınçlı </w:t>
      </w:r>
      <w:proofErr w:type="spellStart"/>
      <w:r w:rsidRPr="000D1819">
        <w:rPr>
          <w:bCs/>
        </w:rPr>
        <w:t>emprenye</w:t>
      </w:r>
      <w:proofErr w:type="spellEnd"/>
      <w:r w:rsidRPr="000D1819">
        <w:rPr>
          <w:bCs/>
        </w:rPr>
        <w:t xml:space="preserve"> ortamının getirdiği şartnamelerde uygun baş ve boy çatlakları bulunabilir, ancak tolerans sınırlarında olmalıdır.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 xml:space="preserve">Reçine </w:t>
      </w:r>
      <w:proofErr w:type="gramStart"/>
      <w:r w:rsidRPr="000D1819">
        <w:rPr>
          <w:bCs/>
        </w:rPr>
        <w:t>kesesi : Uzunluğu</w:t>
      </w:r>
      <w:proofErr w:type="gramEnd"/>
      <w:r w:rsidRPr="000D1819">
        <w:rPr>
          <w:bCs/>
        </w:rPr>
        <w:t xml:space="preserve"> her metrede 10 cm‘yi geçmeyip 1 adet bulunabilir. Damlayan, çeken reçine bulunmayacaktır.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>İç kabuk bulunmayacaktır.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>Çürük kavuk bulunmayacaktır.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>Böcek deliği bulunmayacaktır.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>İmalat kusuru bulunmayıp sadece belirlenen toleranslar çerçevesinde sapma olabilir.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proofErr w:type="gramStart"/>
      <w:r w:rsidRPr="000D1819">
        <w:rPr>
          <w:bCs/>
        </w:rPr>
        <w:t>Eğilme : Parça</w:t>
      </w:r>
      <w:proofErr w:type="gramEnd"/>
      <w:r w:rsidRPr="000D1819">
        <w:rPr>
          <w:bCs/>
        </w:rPr>
        <w:t xml:space="preserve"> boyunun 1/50’sini geçmeyecektir.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>Çarpılmalar parça genişliğinin 1/100’nü geçmeyecektir.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proofErr w:type="gramStart"/>
      <w:r w:rsidRPr="000D1819">
        <w:rPr>
          <w:bCs/>
        </w:rPr>
        <w:t>Burulma : Her</w:t>
      </w:r>
      <w:proofErr w:type="gramEnd"/>
      <w:r w:rsidRPr="000D1819">
        <w:rPr>
          <w:bCs/>
        </w:rPr>
        <w:t xml:space="preserve">  metrede tül uzunlukta 2 mm’yi geçmeyecektir.</w:t>
      </w:r>
    </w:p>
    <w:p w:rsidR="00B574BF" w:rsidRPr="000D1819" w:rsidRDefault="00B574BF" w:rsidP="00B574BF">
      <w:pPr>
        <w:numPr>
          <w:ilvl w:val="0"/>
          <w:numId w:val="5"/>
        </w:numPr>
        <w:spacing w:line="276" w:lineRule="auto"/>
        <w:rPr>
          <w:bCs/>
        </w:rPr>
      </w:pPr>
      <w:r w:rsidRPr="000D1819">
        <w:rPr>
          <w:bCs/>
        </w:rPr>
        <w:t xml:space="preserve">Kılıcına </w:t>
      </w:r>
      <w:proofErr w:type="gramStart"/>
      <w:r w:rsidRPr="000D1819">
        <w:rPr>
          <w:bCs/>
        </w:rPr>
        <w:t>eğilme : Parça</w:t>
      </w:r>
      <w:proofErr w:type="gramEnd"/>
      <w:r w:rsidRPr="000D1819">
        <w:rPr>
          <w:bCs/>
        </w:rPr>
        <w:t xml:space="preserve"> boyunun 1/50 ile 1/100’ü arasında </w:t>
      </w:r>
      <w:proofErr w:type="spellStart"/>
      <w:r w:rsidRPr="000D1819">
        <w:rPr>
          <w:bCs/>
        </w:rPr>
        <w:t>tolere</w:t>
      </w:r>
      <w:proofErr w:type="spellEnd"/>
      <w:r w:rsidRPr="000D1819">
        <w:rPr>
          <w:bCs/>
        </w:rPr>
        <w:t xml:space="preserve"> edilecektir.</w:t>
      </w:r>
    </w:p>
    <w:p w:rsidR="00F30351" w:rsidRPr="00F30351" w:rsidRDefault="00B574BF" w:rsidP="00F30351">
      <w:pPr>
        <w:pStyle w:val="ListeParagraf"/>
        <w:numPr>
          <w:ilvl w:val="0"/>
          <w:numId w:val="5"/>
        </w:numPr>
        <w:spacing w:line="360" w:lineRule="auto"/>
        <w:jc w:val="both"/>
      </w:pPr>
      <w:proofErr w:type="gramStart"/>
      <w:r w:rsidRPr="000D1819">
        <w:rPr>
          <w:bCs/>
        </w:rPr>
        <w:t>Zımpara : Görünen</w:t>
      </w:r>
      <w:proofErr w:type="gramEnd"/>
      <w:r w:rsidRPr="000D1819">
        <w:rPr>
          <w:bCs/>
        </w:rPr>
        <w:t xml:space="preserve"> yüzeylerin tamamı zımparalanarak kıymıklardan temizlenecektir.</w:t>
      </w:r>
    </w:p>
    <w:p w:rsidR="00F30351" w:rsidRDefault="00F30351" w:rsidP="00F30351">
      <w:pPr>
        <w:pStyle w:val="ListeParagraf"/>
        <w:spacing w:line="360" w:lineRule="auto"/>
        <w:ind w:left="360"/>
        <w:jc w:val="both"/>
        <w:rPr>
          <w:bCs/>
        </w:rPr>
      </w:pPr>
    </w:p>
    <w:p w:rsidR="00F30351" w:rsidRDefault="00F30351" w:rsidP="00F30351">
      <w:pPr>
        <w:pStyle w:val="ListeParagraf"/>
        <w:spacing w:line="360" w:lineRule="auto"/>
        <w:ind w:left="360"/>
        <w:jc w:val="both"/>
        <w:rPr>
          <w:bCs/>
        </w:rPr>
      </w:pPr>
    </w:p>
    <w:p w:rsidR="00F30351" w:rsidRDefault="002A12AB" w:rsidP="00F30351">
      <w:pPr>
        <w:pStyle w:val="ListeParagraf"/>
        <w:spacing w:line="360" w:lineRule="auto"/>
        <w:ind w:left="360"/>
        <w:jc w:val="both"/>
      </w:pPr>
      <w:r>
        <w:rPr>
          <w:noProof/>
        </w:rPr>
        <w:drawing>
          <wp:inline distT="0" distB="0" distL="0" distR="0">
            <wp:extent cx="4743450" cy="3557588"/>
            <wp:effectExtent l="0" t="0" r="0" b="5080"/>
            <wp:docPr id="3" name="Resim 3" descr="\\peyzaj\Arge\CW\Source Files\Zip Zip\VH1003A-Ahsap Fil\VH1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yzaj\Arge\CW\Source Files\Zip Zip\VH1003A-Ahsap Fil\VH100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82" cy="35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A2" w:rsidRDefault="002A12AB" w:rsidP="00FD6B85">
      <w:pPr>
        <w:pStyle w:val="ListeParagraf"/>
        <w:spacing w:line="360" w:lineRule="auto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341D8437" wp14:editId="6B660C0B">
            <wp:extent cx="5760720" cy="40666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3AC649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D1684"/>
    <w:multiLevelType w:val="hybridMultilevel"/>
    <w:tmpl w:val="6D42F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A23CA"/>
    <w:multiLevelType w:val="hybridMultilevel"/>
    <w:tmpl w:val="8EC82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6A4A"/>
    <w:multiLevelType w:val="hybridMultilevel"/>
    <w:tmpl w:val="ED488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E98"/>
    <w:multiLevelType w:val="hybridMultilevel"/>
    <w:tmpl w:val="70749DC6"/>
    <w:lvl w:ilvl="0" w:tplc="433CE59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71E3742"/>
    <w:multiLevelType w:val="multilevel"/>
    <w:tmpl w:val="1510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221CC"/>
    <w:multiLevelType w:val="hybridMultilevel"/>
    <w:tmpl w:val="A81000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4"/>
    <w:rsid w:val="000060BB"/>
    <w:rsid w:val="001A6F20"/>
    <w:rsid w:val="002A12AB"/>
    <w:rsid w:val="002D07A2"/>
    <w:rsid w:val="003145C6"/>
    <w:rsid w:val="00337909"/>
    <w:rsid w:val="004425BD"/>
    <w:rsid w:val="004648D3"/>
    <w:rsid w:val="005274BE"/>
    <w:rsid w:val="00581445"/>
    <w:rsid w:val="005D7660"/>
    <w:rsid w:val="00605D11"/>
    <w:rsid w:val="00683BD6"/>
    <w:rsid w:val="006E3869"/>
    <w:rsid w:val="007F51BD"/>
    <w:rsid w:val="008622E4"/>
    <w:rsid w:val="0088353C"/>
    <w:rsid w:val="00B574BF"/>
    <w:rsid w:val="00B84905"/>
    <w:rsid w:val="00B9702E"/>
    <w:rsid w:val="00CC7EC4"/>
    <w:rsid w:val="00CD5324"/>
    <w:rsid w:val="00DB158A"/>
    <w:rsid w:val="00F30351"/>
    <w:rsid w:val="00F60A9E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81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1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814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5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53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32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81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81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58144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53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53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32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Tasarim_3</dc:creator>
  <cp:lastModifiedBy>Tasarım3</cp:lastModifiedBy>
  <cp:revision>12</cp:revision>
  <dcterms:created xsi:type="dcterms:W3CDTF">2015-03-11T13:56:00Z</dcterms:created>
  <dcterms:modified xsi:type="dcterms:W3CDTF">2015-05-25T14:54:00Z</dcterms:modified>
</cp:coreProperties>
</file>