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71D" w:rsidRPr="004648D3" w:rsidRDefault="0034071D" w:rsidP="0034071D">
      <w:pPr>
        <w:tabs>
          <w:tab w:val="left" w:pos="851"/>
          <w:tab w:val="left" w:pos="2786"/>
        </w:tabs>
        <w:spacing w:before="240" w:after="120" w:line="360" w:lineRule="auto"/>
        <w:ind w:right="-11" w:firstLine="426"/>
        <w:jc w:val="center"/>
        <w:rPr>
          <w:b/>
        </w:rPr>
      </w:pPr>
      <w:r>
        <w:rPr>
          <w:b/>
        </w:rPr>
        <w:t>HALATLI</w:t>
      </w:r>
      <w:r w:rsidR="0046312D">
        <w:rPr>
          <w:b/>
        </w:rPr>
        <w:t xml:space="preserve"> KOVA</w:t>
      </w:r>
      <w:r>
        <w:rPr>
          <w:b/>
        </w:rPr>
        <w:t xml:space="preserve"> DÖNENCE </w:t>
      </w:r>
      <w:r w:rsidRPr="004648D3">
        <w:rPr>
          <w:b/>
        </w:rPr>
        <w:t>TEKNİK ÖZELLİKLERİ</w:t>
      </w:r>
    </w:p>
    <w:p w:rsidR="0034071D" w:rsidRDefault="0034071D" w:rsidP="0034071D">
      <w:pPr>
        <w:tabs>
          <w:tab w:val="left" w:pos="851"/>
          <w:tab w:val="left" w:pos="2786"/>
        </w:tabs>
        <w:spacing w:before="240" w:after="120" w:line="360" w:lineRule="auto"/>
        <w:ind w:right="-11" w:firstLine="426"/>
        <w:jc w:val="center"/>
        <w:rPr>
          <w:b/>
        </w:rPr>
      </w:pPr>
      <w:r w:rsidRPr="004648D3">
        <w:rPr>
          <w:b/>
        </w:rPr>
        <w:t>GENEL TANIM</w:t>
      </w:r>
    </w:p>
    <w:p w:rsidR="0034071D" w:rsidRPr="00B040FA" w:rsidRDefault="0034071D" w:rsidP="0034071D">
      <w:pPr>
        <w:tabs>
          <w:tab w:val="left" w:pos="567"/>
          <w:tab w:val="left" w:pos="2786"/>
        </w:tabs>
        <w:spacing w:before="240" w:after="120" w:line="360" w:lineRule="auto"/>
        <w:ind w:right="-11"/>
        <w:jc w:val="both"/>
      </w:pPr>
      <w:r>
        <w:tab/>
        <w:t>Halatlı dönence oyun grubu, ana taşıcı gövdeye bağlı halat grubunun daires</w:t>
      </w:r>
      <w:r w:rsidR="00104071">
        <w:t>el taban platformu ile birlikte</w:t>
      </w:r>
      <w:r>
        <w:t xml:space="preserve"> dönme hareketi yapacağı şekilde tasarlanmalıdır. </w:t>
      </w:r>
      <w:r w:rsidRPr="004648D3">
        <w:t xml:space="preserve">Oyun grubu </w:t>
      </w:r>
      <w:r>
        <w:t>polyester</w:t>
      </w:r>
      <w:r w:rsidRPr="004648D3">
        <w:t xml:space="preserve"> iplikle örgülü çelik halattan </w:t>
      </w:r>
      <w:r>
        <w:t xml:space="preserve">ve </w:t>
      </w:r>
      <w:r w:rsidR="00CE3235">
        <w:t>sanayi</w:t>
      </w:r>
      <w:r>
        <w:t xml:space="preserve"> boru</w:t>
      </w:r>
      <w:r w:rsidR="00CE3235">
        <w:t>sun</w:t>
      </w:r>
      <w:r>
        <w:t xml:space="preserve">dan </w:t>
      </w:r>
      <w:r w:rsidRPr="004648D3">
        <w:t xml:space="preserve">imal </w:t>
      </w:r>
      <w:r>
        <w:t>edilerek taban platformunda HPL plywood malzeme kullanılmalıdır.</w:t>
      </w:r>
    </w:p>
    <w:p w:rsidR="0034071D" w:rsidRDefault="0034071D" w:rsidP="0034071D">
      <w:pPr>
        <w:tabs>
          <w:tab w:val="left" w:pos="851"/>
          <w:tab w:val="left" w:pos="2786"/>
        </w:tabs>
        <w:spacing w:before="240" w:after="120" w:line="360" w:lineRule="auto"/>
        <w:ind w:right="-11" w:firstLine="426"/>
        <w:jc w:val="center"/>
      </w:pPr>
      <w:r w:rsidRPr="004648D3">
        <w:rPr>
          <w:b/>
        </w:rPr>
        <w:t>TEKNİK DETAYLAR</w:t>
      </w:r>
      <w:r w:rsidRPr="004648D3">
        <w:t>.</w:t>
      </w:r>
    </w:p>
    <w:p w:rsidR="0034071D" w:rsidRDefault="0034071D" w:rsidP="0034071D">
      <w:pPr>
        <w:tabs>
          <w:tab w:val="left" w:pos="567"/>
          <w:tab w:val="left" w:pos="2786"/>
        </w:tabs>
        <w:spacing w:before="240" w:after="120" w:line="360" w:lineRule="auto"/>
        <w:ind w:right="-11"/>
        <w:jc w:val="both"/>
      </w:pPr>
      <w:r>
        <w:tab/>
        <w:t xml:space="preserve">Ana taşıyıcı gövde asgari </w:t>
      </w:r>
      <w:r w:rsidR="00DC692C">
        <w:t>165</w:t>
      </w:r>
      <w:r>
        <w:t xml:space="preserve"> mm çapında min. </w:t>
      </w:r>
      <w:r w:rsidR="00184E4D">
        <w:t>4</w:t>
      </w:r>
      <w:r>
        <w:t xml:space="preserve"> mm et kalınlığında </w:t>
      </w:r>
      <w:r w:rsidR="00184E4D">
        <w:t xml:space="preserve">sanayi </w:t>
      </w:r>
      <w:r>
        <w:t>boru</w:t>
      </w:r>
      <w:r w:rsidR="00184E4D">
        <w:t>sun</w:t>
      </w:r>
      <w:r>
        <w:t>dan</w:t>
      </w:r>
      <w:r w:rsidR="00184E4D">
        <w:t>,</w:t>
      </w:r>
      <w:r>
        <w:t xml:space="preserve">  dış çerçeve 60x30 mm 3 mm et kalınlığında</w:t>
      </w:r>
      <w:r w:rsidR="00477FEB">
        <w:t xml:space="preserve"> çelik</w:t>
      </w:r>
      <w:r>
        <w:t xml:space="preserve"> </w:t>
      </w:r>
      <w:r w:rsidR="00477FEB">
        <w:t>kutu profilden</w:t>
      </w:r>
      <w:r w:rsidR="00184E4D">
        <w:t xml:space="preserve"> ve taşıyıcı kirişler min. 89 mm çapında ve 3 mm et kalınlığında sanayi borusundan</w:t>
      </w:r>
      <w:r>
        <w:t xml:space="preserve"> imal edilecektir.</w:t>
      </w:r>
    </w:p>
    <w:p w:rsidR="0034071D" w:rsidRDefault="0034071D" w:rsidP="0034071D">
      <w:pPr>
        <w:tabs>
          <w:tab w:val="left" w:pos="567"/>
          <w:tab w:val="left" w:pos="2786"/>
        </w:tabs>
        <w:spacing w:before="240" w:after="120" w:line="360" w:lineRule="auto"/>
        <w:ind w:right="-11"/>
        <w:jc w:val="both"/>
      </w:pPr>
      <w:r>
        <w:tab/>
        <w:t>Ayak basma platformu asgari 20 mm kalınlığında HPL plywood malzemeden imal edilecektir.</w:t>
      </w:r>
    </w:p>
    <w:p w:rsidR="0034071D" w:rsidRDefault="0034071D" w:rsidP="0034071D">
      <w:pPr>
        <w:tabs>
          <w:tab w:val="left" w:pos="567"/>
          <w:tab w:val="left" w:pos="2786"/>
        </w:tabs>
        <w:spacing w:before="240" w:after="120" w:line="360" w:lineRule="auto"/>
        <w:ind w:right="-11"/>
        <w:jc w:val="both"/>
      </w:pPr>
      <w:r>
        <w:tab/>
        <w:t xml:space="preserve">Oyun grubunun </w:t>
      </w:r>
      <w:r w:rsidRPr="00674403">
        <w:t>halat</w:t>
      </w:r>
      <w:r>
        <w:t>lı bölümlerinde gerilme taşıyan unsurlarda</w:t>
      </w:r>
      <w:r w:rsidRPr="00674403">
        <w:t>, düğüm, bağlantı ve tespit noktalarında dayanımı artırmak için alüminyum</w:t>
      </w:r>
      <w:r>
        <w:t>,</w:t>
      </w:r>
      <w:r w:rsidRPr="00674403">
        <w:t xml:space="preserve"> </w:t>
      </w:r>
      <w:r>
        <w:t>paslanmaz çelik</w:t>
      </w:r>
      <w:r w:rsidRPr="00674403">
        <w:t xml:space="preserve"> bağlantı ve d</w:t>
      </w:r>
      <w:r>
        <w:t>üğüm elemanları kullanılmalıdır.</w:t>
      </w:r>
      <w:r w:rsidRPr="00425C4E">
        <w:t xml:space="preserve"> </w:t>
      </w:r>
      <w:r>
        <w:t xml:space="preserve">Halat bağlantı elemanları halatları sökülemeyecek şekilde birleştirmelidir. </w:t>
      </w:r>
    </w:p>
    <w:p w:rsidR="0034071D" w:rsidRDefault="0034071D" w:rsidP="0034071D">
      <w:pPr>
        <w:tabs>
          <w:tab w:val="left" w:pos="567"/>
          <w:tab w:val="left" w:pos="2786"/>
        </w:tabs>
        <w:spacing w:before="240" w:after="120" w:line="360" w:lineRule="auto"/>
        <w:ind w:right="-11"/>
        <w:jc w:val="both"/>
      </w:pPr>
      <w:r>
        <w:tab/>
        <w:t xml:space="preserve">Oyun gurubunun hareketi, rulmanlı radyal dönme hareketi yapan mekanizma grubu ile sağlanmalıdır. Hareket grubunda hızlanmayı kontrol altına almak için frenleme-sönümleme sistemi bulunmalıdır. </w:t>
      </w:r>
      <w:r w:rsidRPr="006802C6">
        <w:t>Hareket grubunda 1 adet 6010 2RS rulman 1adet 6024 2 RS kullanılmalıdır.</w:t>
      </w:r>
      <w:r>
        <w:t xml:space="preserve"> Rulmanlar Avrupa veya Türk malı olmalıdır. Kesinlikle Çin malı rulmanlar kullanılmamalıdır.</w:t>
      </w:r>
      <w:r>
        <w:tab/>
      </w:r>
    </w:p>
    <w:p w:rsidR="0034071D" w:rsidRDefault="0034071D" w:rsidP="0034071D">
      <w:pPr>
        <w:tabs>
          <w:tab w:val="left" w:pos="851"/>
          <w:tab w:val="left" w:pos="2786"/>
        </w:tabs>
        <w:spacing w:before="240" w:after="120" w:line="360" w:lineRule="auto"/>
        <w:ind w:right="-11"/>
        <w:jc w:val="both"/>
        <w:rPr>
          <w:b/>
          <w:color w:val="000000"/>
        </w:rPr>
      </w:pPr>
      <w:r w:rsidRPr="004648D3">
        <w:t xml:space="preserve">Tüm oyun gurubunda kullanılan tüm </w:t>
      </w:r>
      <w:r>
        <w:t xml:space="preserve">çelik </w:t>
      </w:r>
      <w:r w:rsidRPr="004648D3">
        <w:t>bağlantı ekipmanları dakromat kaplamalı</w:t>
      </w:r>
      <w:r>
        <w:t xml:space="preserve"> olmalıdır</w:t>
      </w:r>
      <w:r w:rsidRPr="004648D3">
        <w:t>.</w:t>
      </w:r>
    </w:p>
    <w:p w:rsidR="0034071D" w:rsidRDefault="0034071D" w:rsidP="0034071D">
      <w:pPr>
        <w:spacing w:line="360" w:lineRule="auto"/>
        <w:rPr>
          <w:b/>
          <w:color w:val="000000"/>
        </w:rPr>
      </w:pPr>
    </w:p>
    <w:p w:rsidR="0034071D" w:rsidRDefault="0034071D" w:rsidP="0034071D">
      <w:pPr>
        <w:tabs>
          <w:tab w:val="left" w:pos="709"/>
          <w:tab w:val="left" w:pos="2786"/>
        </w:tabs>
        <w:spacing w:before="240" w:after="120" w:line="360" w:lineRule="auto"/>
        <w:ind w:left="-284" w:right="-11"/>
        <w:jc w:val="both"/>
        <w:rPr>
          <w:b/>
          <w:color w:val="000000"/>
        </w:rPr>
      </w:pPr>
      <w:r>
        <w:rPr>
          <w:b/>
          <w:color w:val="000000"/>
        </w:rPr>
        <w:t>Polyester İplikle Örgülü Çelik Halatın Özellikleri</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Polyester iplikle örgülü çelik halatın kalınlığı 16 mm olmalıdır.</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6 adet galvaniz kaplı çelik tel halatın dışı polyester iplik ile örülüp halat özüne bükülmesiyle oluşacaktır.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lastRenderedPageBreak/>
        <w:t xml:space="preserve">Halat özü, 1 adet galvaniz kaplı çelik tel halatın dışı polyester iplik ile örülmesiyle oluşacaktır.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16 mm halatın ağırlığı en az. 350 g./m. olacaktır.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İpin kopma yükü en az. 4400 kg. olmalıdır. Ultraviyole stabilizanlı olmalıdır.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İçeriğinde ve boyasında toksik madde içermeyecektir. </w:t>
      </w:r>
    </w:p>
    <w:p w:rsidR="0034071D" w:rsidRDefault="0034071D" w:rsidP="0034071D">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Kolay alev almama özeliğine sahip olmalıdır.</w:t>
      </w:r>
    </w:p>
    <w:p w:rsidR="0034071D" w:rsidRDefault="0034071D" w:rsidP="0034071D">
      <w:pPr>
        <w:widowControl w:val="0"/>
        <w:overflowPunct w:val="0"/>
        <w:autoSpaceDE w:val="0"/>
        <w:autoSpaceDN w:val="0"/>
        <w:adjustRightInd w:val="0"/>
        <w:spacing w:line="360" w:lineRule="auto"/>
        <w:ind w:left="360"/>
        <w:jc w:val="both"/>
      </w:pPr>
    </w:p>
    <w:p w:rsidR="0034071D" w:rsidRDefault="0034071D" w:rsidP="0034071D">
      <w:pPr>
        <w:spacing w:line="360" w:lineRule="auto"/>
        <w:rPr>
          <w:color w:val="000000"/>
        </w:rPr>
      </w:pPr>
      <w:r>
        <w:rPr>
          <w:color w:val="000000"/>
        </w:rPr>
        <w:t xml:space="preserve">                                </w:t>
      </w:r>
      <w:r w:rsidR="005A74C1">
        <w:rPr>
          <w:noProof/>
        </w:rPr>
        <w:drawing>
          <wp:inline distT="0" distB="0" distL="0" distR="0" wp14:anchorId="1BE4B4E4" wp14:editId="2FFC43A8">
            <wp:extent cx="2971800" cy="1733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5612"/>
                    <a:stretch/>
                  </pic:blipFill>
                  <pic:spPr bwMode="auto">
                    <a:xfrm>
                      <a:off x="0" y="0"/>
                      <a:ext cx="2971800" cy="1733550"/>
                    </a:xfrm>
                    <a:prstGeom prst="rect">
                      <a:avLst/>
                    </a:prstGeom>
                    <a:ln>
                      <a:noFill/>
                    </a:ln>
                    <a:extLst>
                      <a:ext uri="{53640926-AAD7-44D8-BBD7-CCE9431645EC}">
                        <a14:shadowObscured xmlns:a14="http://schemas.microsoft.com/office/drawing/2010/main"/>
                      </a:ext>
                    </a:extLst>
                  </pic:spPr>
                </pic:pic>
              </a:graphicData>
            </a:graphic>
          </wp:inline>
        </w:drawing>
      </w:r>
    </w:p>
    <w:p w:rsidR="0034071D" w:rsidRDefault="0034071D" w:rsidP="0034071D">
      <w:pPr>
        <w:spacing w:line="360" w:lineRule="auto"/>
        <w:rPr>
          <w:color w:val="000000"/>
        </w:rPr>
      </w:pPr>
    </w:p>
    <w:p w:rsidR="0034071D" w:rsidRDefault="007023A6" w:rsidP="0034071D">
      <w:pPr>
        <w:tabs>
          <w:tab w:val="left" w:pos="720"/>
          <w:tab w:val="left" w:pos="9720"/>
        </w:tabs>
        <w:spacing w:line="360" w:lineRule="auto"/>
        <w:ind w:right="-82"/>
        <w:outlineLvl w:val="3"/>
        <w:rPr>
          <w:b/>
        </w:rPr>
      </w:pPr>
      <w:hyperlink r:id="rId7" w:history="1">
        <w:r w:rsidR="0034071D" w:rsidRPr="0034071D">
          <w:rPr>
            <w:rFonts w:eastAsiaTheme="majorEastAsia"/>
            <w:b/>
          </w:rPr>
          <w:t>ALÜMİNYUM</w:t>
        </w:r>
      </w:hyperlink>
      <w:r w:rsidR="0034071D">
        <w:rPr>
          <w:b/>
        </w:rPr>
        <w:t xml:space="preserve"> BAĞLANTILAR</w:t>
      </w:r>
      <w:r w:rsidR="0034071D">
        <w:rPr>
          <w:b/>
        </w:rPr>
        <w:tab/>
      </w:r>
    </w:p>
    <w:p w:rsidR="0034071D" w:rsidRDefault="0034071D" w:rsidP="0034071D">
      <w:pPr>
        <w:numPr>
          <w:ilvl w:val="0"/>
          <w:numId w:val="2"/>
        </w:numPr>
        <w:tabs>
          <w:tab w:val="num" w:pos="1080"/>
        </w:tabs>
        <w:spacing w:line="360" w:lineRule="auto"/>
        <w:ind w:right="306"/>
        <w:jc w:val="both"/>
      </w:pPr>
      <w:r>
        <w:t>Halatların, gövdeye presle sıkıştırılan veya vida ile sabitlenen alüminyum bağlantı parçalarının içerisine p</w:t>
      </w:r>
      <w:r w:rsidR="00477FEB">
        <w:t>aslanmaz U bolt ve gözlü cıvata</w:t>
      </w:r>
      <w:r>
        <w:t xml:space="preserve"> ve benzeri paslanmaz çelikten üretilmiş elemanlar kullanılmalıdır.</w:t>
      </w:r>
    </w:p>
    <w:p w:rsidR="0034071D" w:rsidRDefault="0034071D" w:rsidP="0034071D">
      <w:pPr>
        <w:numPr>
          <w:ilvl w:val="0"/>
          <w:numId w:val="2"/>
        </w:numPr>
        <w:tabs>
          <w:tab w:val="num" w:pos="1080"/>
        </w:tabs>
        <w:spacing w:line="360" w:lineRule="auto"/>
        <w:ind w:right="306"/>
        <w:jc w:val="both"/>
      </w:pPr>
      <w:r>
        <w:t>Halatların birbirlerine bağlantıları preslenebilen veya vida ile bağlanan alüminyum fiksleme elemanları kullanılmalıdır.</w:t>
      </w:r>
    </w:p>
    <w:p w:rsidR="0034071D" w:rsidRDefault="0034071D" w:rsidP="0034071D">
      <w:pPr>
        <w:spacing w:line="360" w:lineRule="auto"/>
        <w:ind w:left="993" w:right="-82"/>
        <w:jc w:val="center"/>
      </w:pPr>
      <w:r>
        <w:rPr>
          <w:noProof/>
        </w:rPr>
        <w:drawing>
          <wp:inline distT="0" distB="0" distL="0" distR="0" wp14:anchorId="6C5C1E33" wp14:editId="24FF8D47">
            <wp:extent cx="400050" cy="6572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t xml:space="preserve">      </w:t>
      </w:r>
      <w:r>
        <w:rPr>
          <w:noProof/>
        </w:rPr>
        <w:drawing>
          <wp:inline distT="0" distB="0" distL="0" distR="0" wp14:anchorId="7ADBB548" wp14:editId="59C678DA">
            <wp:extent cx="476250" cy="466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t xml:space="preserve">       </w:t>
      </w:r>
      <w:r>
        <w:rPr>
          <w:noProof/>
        </w:rPr>
        <w:drawing>
          <wp:inline distT="0" distB="0" distL="0" distR="0" wp14:anchorId="2E171A0A" wp14:editId="474EB91D">
            <wp:extent cx="1143000" cy="400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34071D" w:rsidRDefault="0034071D" w:rsidP="0034071D">
      <w:pPr>
        <w:spacing w:line="360" w:lineRule="auto"/>
        <w:ind w:right="-82"/>
      </w:pPr>
      <w:r>
        <w:rPr>
          <w:b/>
        </w:rPr>
        <w:t>PLASTİK BAĞLANTILAR</w:t>
      </w:r>
      <w:r>
        <w:rPr>
          <w:b/>
        </w:rPr>
        <w:tab/>
      </w:r>
    </w:p>
    <w:p w:rsidR="0034071D" w:rsidRDefault="0034071D" w:rsidP="0034071D">
      <w:pPr>
        <w:numPr>
          <w:ilvl w:val="0"/>
          <w:numId w:val="2"/>
        </w:numPr>
        <w:tabs>
          <w:tab w:val="num" w:pos="1080"/>
        </w:tabs>
        <w:spacing w:line="360" w:lineRule="auto"/>
        <w:ind w:right="306"/>
        <w:jc w:val="both"/>
      </w:pPr>
      <w:r>
        <w:t>Halatların birleşim kısmında ve cıvata muhafaza kapaklarında plastik bağlantı parçaları kullanılmalıdır.</w:t>
      </w:r>
    </w:p>
    <w:p w:rsidR="0034071D" w:rsidRDefault="0034071D" w:rsidP="0034071D">
      <w:pPr>
        <w:numPr>
          <w:ilvl w:val="0"/>
          <w:numId w:val="2"/>
        </w:numPr>
        <w:tabs>
          <w:tab w:val="num" w:pos="1080"/>
        </w:tabs>
        <w:spacing w:line="360" w:lineRule="auto"/>
        <w:ind w:right="306"/>
        <w:jc w:val="both"/>
      </w:pPr>
      <w:r>
        <w:t>Plastik bağlantı elemanları PA6 malzemeden enjeksiyon tekniği ile üretilmelidir.</w:t>
      </w:r>
    </w:p>
    <w:p w:rsidR="0034071D" w:rsidRDefault="0034071D" w:rsidP="0034071D">
      <w:pPr>
        <w:spacing w:line="360" w:lineRule="auto"/>
        <w:ind w:left="360" w:right="306"/>
      </w:pPr>
    </w:p>
    <w:p w:rsidR="0034071D" w:rsidRDefault="0034071D" w:rsidP="0034071D">
      <w:pPr>
        <w:spacing w:line="360" w:lineRule="auto"/>
        <w:jc w:val="center"/>
      </w:pPr>
      <w:r>
        <w:rPr>
          <w:noProof/>
        </w:rPr>
        <w:drawing>
          <wp:inline distT="0" distB="0" distL="0" distR="0" wp14:anchorId="32207251" wp14:editId="21CE4CAB">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Pr>
          <w:noProof/>
        </w:rPr>
        <w:drawing>
          <wp:inline distT="0" distB="0" distL="0" distR="0" wp14:anchorId="025FFB4A" wp14:editId="3737FE14">
            <wp:extent cx="704850" cy="7429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r>
        <w:rPr>
          <w:noProof/>
        </w:rPr>
        <w:drawing>
          <wp:inline distT="0" distB="0" distL="0" distR="0" wp14:anchorId="7A1B27F2" wp14:editId="7ED86838">
            <wp:extent cx="1095375" cy="4286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Pr>
          <w:noProof/>
        </w:rPr>
        <w:drawing>
          <wp:inline distT="0" distB="0" distL="0" distR="0" wp14:anchorId="4F232F8B" wp14:editId="13E3C370">
            <wp:extent cx="847725" cy="676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34071D" w:rsidRDefault="0034071D" w:rsidP="0034071D">
      <w:pPr>
        <w:spacing w:line="360" w:lineRule="auto"/>
        <w:ind w:right="-82"/>
        <w:rPr>
          <w:b/>
        </w:rPr>
      </w:pPr>
      <w:r>
        <w:rPr>
          <w:b/>
        </w:rPr>
        <w:lastRenderedPageBreak/>
        <w:t>GÜVENLİK</w:t>
      </w:r>
    </w:p>
    <w:p w:rsidR="0034071D" w:rsidRDefault="0034071D" w:rsidP="0034071D">
      <w:pPr>
        <w:pStyle w:val="ListeParagraf"/>
        <w:numPr>
          <w:ilvl w:val="0"/>
          <w:numId w:val="3"/>
        </w:numPr>
        <w:tabs>
          <w:tab w:val="num" w:pos="720"/>
          <w:tab w:val="num" w:pos="1080"/>
        </w:tabs>
        <w:spacing w:line="360" w:lineRule="auto"/>
        <w:ind w:right="-82"/>
      </w:pPr>
      <w:r>
        <w:t>Bütün cıvata ve somunlar çocukların erişmelerini engellemek için enjeksiyon teknolojisi ile üretilen, plastik muhafazalar ile korunacaktır.</w:t>
      </w:r>
    </w:p>
    <w:p w:rsidR="0034071D" w:rsidRDefault="0034071D" w:rsidP="0034071D">
      <w:pPr>
        <w:pStyle w:val="ListeParagraf"/>
        <w:numPr>
          <w:ilvl w:val="0"/>
          <w:numId w:val="3"/>
        </w:numPr>
        <w:tabs>
          <w:tab w:val="num" w:pos="1080"/>
        </w:tabs>
        <w:spacing w:line="360" w:lineRule="auto"/>
        <w:ind w:right="306"/>
      </w:pPr>
      <w:r>
        <w:t xml:space="preserve">Oyun grubu parçalarında çocukların erişebilecekleri TS EN 1176’ ya göre esnek olmayan boşluklar, aralıklar, delikler, sıkışmalara neden olmayacak şekilde dizayn edilmelidir. </w:t>
      </w:r>
    </w:p>
    <w:p w:rsidR="00CE1FDF" w:rsidRDefault="00CE1FDF" w:rsidP="00CE1FDF">
      <w:pPr>
        <w:tabs>
          <w:tab w:val="num" w:pos="1080"/>
        </w:tabs>
        <w:spacing w:line="360" w:lineRule="auto"/>
        <w:ind w:right="306"/>
      </w:pPr>
    </w:p>
    <w:p w:rsidR="00CE1FDF" w:rsidRPr="00CE1FDF" w:rsidRDefault="00CE1FDF" w:rsidP="00CE1FDF">
      <w:pPr>
        <w:tabs>
          <w:tab w:val="num" w:pos="1080"/>
        </w:tabs>
        <w:spacing w:line="360" w:lineRule="auto"/>
        <w:ind w:right="306"/>
        <w:rPr>
          <w:b/>
        </w:rPr>
      </w:pPr>
      <w:r w:rsidRPr="00CE1FDF">
        <w:rPr>
          <w:b/>
        </w:rPr>
        <w:t>ANKRAJ</w:t>
      </w:r>
    </w:p>
    <w:p w:rsidR="00CE1FDF" w:rsidRDefault="00CE1FDF" w:rsidP="00CE1FDF">
      <w:pPr>
        <w:tabs>
          <w:tab w:val="num" w:pos="1080"/>
        </w:tabs>
        <w:spacing w:line="360" w:lineRule="auto"/>
        <w:ind w:right="306"/>
      </w:pPr>
    </w:p>
    <w:p w:rsidR="00CE1FDF" w:rsidRDefault="00CE1FDF" w:rsidP="00CE1FDF">
      <w:pPr>
        <w:ind w:firstLine="708"/>
        <w:jc w:val="both"/>
      </w:pPr>
      <w: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7023A6">
        <w:t>n</w:t>
      </w:r>
      <w:bookmarkStart w:id="0" w:name="_GoBack"/>
      <w:bookmarkEnd w:id="0"/>
      <w:r>
        <w:t>e dayanımı sağlayabilmek için sistemin hacmine, çelik/beton oranına, çeliklerin beton içinde farklı yönlerde dağılımına ve çeliğin yüzeyinin pürüzlü olmasına dikkat edilmelidir.</w:t>
      </w:r>
    </w:p>
    <w:p w:rsidR="00CE1FDF" w:rsidRDefault="00CE1FDF" w:rsidP="00CE1FDF">
      <w:pPr>
        <w:ind w:firstLine="708"/>
        <w:jc w:val="both"/>
      </w:pPr>
      <w: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CE1FDF" w:rsidRDefault="00CE1FDF" w:rsidP="00CE1FDF">
      <w:pPr>
        <w:ind w:firstLine="708"/>
        <w:jc w:val="both"/>
      </w:pPr>
      <w:r>
        <w:t xml:space="preserve">Zemine en az 900 mm çapında 600 mm derinliğinde kazılan çukurlara ankrajlar zemin düzlemine sıfır ve paralel olacak ve atılacak betonla oynamayacak şekilde yerleştirilip en az C20 kalite betonla doldurulacaktır. </w:t>
      </w:r>
    </w:p>
    <w:p w:rsidR="00CE1FDF" w:rsidRDefault="00CE1FDF" w:rsidP="00CE1FDF">
      <w:pPr>
        <w:tabs>
          <w:tab w:val="num" w:pos="1080"/>
        </w:tabs>
        <w:spacing w:line="360" w:lineRule="auto"/>
        <w:ind w:right="306"/>
      </w:pPr>
      <w:r>
        <w:rPr>
          <w:noProof/>
        </w:rPr>
        <w:drawing>
          <wp:inline distT="0" distB="0" distL="0" distR="0">
            <wp:extent cx="3387406" cy="1514475"/>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406" cy="1514475"/>
                    </a:xfrm>
                    <a:prstGeom prst="rect">
                      <a:avLst/>
                    </a:prstGeom>
                    <a:noFill/>
                    <a:ln>
                      <a:noFill/>
                    </a:ln>
                  </pic:spPr>
                </pic:pic>
              </a:graphicData>
            </a:graphic>
          </wp:inline>
        </w:drawing>
      </w:r>
      <w:r>
        <w:rPr>
          <w:noProof/>
        </w:rPr>
        <w:drawing>
          <wp:inline distT="0" distB="0" distL="0" distR="0">
            <wp:extent cx="1946999" cy="12668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6999" cy="1266825"/>
                    </a:xfrm>
                    <a:prstGeom prst="rect">
                      <a:avLst/>
                    </a:prstGeom>
                    <a:noFill/>
                    <a:ln>
                      <a:noFill/>
                    </a:ln>
                  </pic:spPr>
                </pic:pic>
              </a:graphicData>
            </a:graphic>
          </wp:inline>
        </w:drawing>
      </w:r>
    </w:p>
    <w:p w:rsidR="00DC692C" w:rsidRDefault="00DC692C"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CE1FDF" w:rsidRDefault="00CE1FDF" w:rsidP="00DC692C">
      <w:pPr>
        <w:tabs>
          <w:tab w:val="num" w:pos="1080"/>
        </w:tabs>
        <w:spacing w:line="360" w:lineRule="auto"/>
        <w:ind w:right="306"/>
        <w:rPr>
          <w:b/>
        </w:rPr>
      </w:pPr>
    </w:p>
    <w:p w:rsidR="00DC692C" w:rsidRPr="00DC692C" w:rsidRDefault="00DC692C" w:rsidP="00DC692C">
      <w:pPr>
        <w:tabs>
          <w:tab w:val="num" w:pos="1080"/>
        </w:tabs>
        <w:spacing w:line="360" w:lineRule="auto"/>
        <w:ind w:right="306"/>
        <w:rPr>
          <w:b/>
        </w:rPr>
      </w:pPr>
      <w:r>
        <w:rPr>
          <w:b/>
        </w:rPr>
        <w:lastRenderedPageBreak/>
        <w:t>ÜRÜN RESMİ</w:t>
      </w:r>
    </w:p>
    <w:p w:rsidR="00104071" w:rsidRDefault="00104071" w:rsidP="00104071">
      <w:pPr>
        <w:tabs>
          <w:tab w:val="num" w:pos="1080"/>
        </w:tabs>
        <w:spacing w:line="360" w:lineRule="auto"/>
        <w:ind w:right="306"/>
      </w:pPr>
    </w:p>
    <w:p w:rsidR="000035AD" w:rsidRDefault="000035AD" w:rsidP="00104071">
      <w:pPr>
        <w:spacing w:line="360" w:lineRule="auto"/>
        <w:ind w:left="360" w:right="306"/>
        <w:jc w:val="center"/>
      </w:pPr>
      <w:r>
        <w:rPr>
          <w:noProof/>
        </w:rPr>
        <w:drawing>
          <wp:inline distT="0" distB="0" distL="0" distR="0" wp14:anchorId="7ABA4058" wp14:editId="5643720B">
            <wp:extent cx="5029200" cy="4195953"/>
            <wp:effectExtent l="0" t="0" r="0" b="0"/>
            <wp:docPr id="1" name="Resim 1" descr="C:\Users\Tasarım3\AppData\Local\Microsoft\Windows\Temporary Internet Files\Content.Outlook\85QMWXEA\kepli dön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arım3\AppData\Local\Microsoft\Windows\Temporary Internet Files\Content.Outlook\85QMWXEA\kepli dönence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159" t="10915" r="23676"/>
                    <a:stretch/>
                  </pic:blipFill>
                  <pic:spPr bwMode="auto">
                    <a:xfrm>
                      <a:off x="0" y="0"/>
                      <a:ext cx="5047224" cy="4210991"/>
                    </a:xfrm>
                    <a:prstGeom prst="rect">
                      <a:avLst/>
                    </a:prstGeom>
                    <a:noFill/>
                    <a:ln>
                      <a:noFill/>
                    </a:ln>
                    <a:extLst>
                      <a:ext uri="{53640926-AAD7-44D8-BBD7-CCE9431645EC}">
                        <a14:shadowObscured xmlns:a14="http://schemas.microsoft.com/office/drawing/2010/main"/>
                      </a:ext>
                    </a:extLst>
                  </pic:spPr>
                </pic:pic>
              </a:graphicData>
            </a:graphic>
          </wp:inline>
        </w:drawing>
      </w:r>
    </w:p>
    <w:p w:rsidR="000035AD" w:rsidRDefault="000035AD" w:rsidP="0034071D">
      <w:pPr>
        <w:jc w:val="center"/>
        <w:rPr>
          <w:noProof/>
        </w:rPr>
      </w:pPr>
    </w:p>
    <w:p w:rsidR="009E365E" w:rsidRDefault="000035AD" w:rsidP="0034071D">
      <w:pPr>
        <w:jc w:val="center"/>
      </w:pPr>
      <w:r>
        <w:rPr>
          <w:noProof/>
        </w:rPr>
        <w:lastRenderedPageBreak/>
        <w:drawing>
          <wp:inline distT="0" distB="0" distL="0" distR="0" wp14:anchorId="67680383" wp14:editId="0118AB9C">
            <wp:extent cx="5829300" cy="859511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8146" cy="8608160"/>
                    </a:xfrm>
                    <a:prstGeom prst="rect">
                      <a:avLst/>
                    </a:prstGeom>
                  </pic:spPr>
                </pic:pic>
              </a:graphicData>
            </a:graphic>
          </wp:inline>
        </w:drawing>
      </w:r>
    </w:p>
    <w:sectPr w:rsidR="009E36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71D"/>
    <w:rsid w:val="000035AD"/>
    <w:rsid w:val="00104071"/>
    <w:rsid w:val="00184E4D"/>
    <w:rsid w:val="0034071D"/>
    <w:rsid w:val="0046312D"/>
    <w:rsid w:val="00477FEB"/>
    <w:rsid w:val="005A74C1"/>
    <w:rsid w:val="007023A6"/>
    <w:rsid w:val="008421EB"/>
    <w:rsid w:val="009E365E"/>
    <w:rsid w:val="00CE1FDF"/>
    <w:rsid w:val="00CE3235"/>
    <w:rsid w:val="00DC6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71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4071D"/>
    <w:pPr>
      <w:ind w:left="720"/>
      <w:contextualSpacing/>
    </w:pPr>
  </w:style>
  <w:style w:type="character" w:styleId="Kpr">
    <w:name w:val="Hyperlink"/>
    <w:basedOn w:val="VarsaylanParagrafYazTipi"/>
    <w:uiPriority w:val="99"/>
    <w:semiHidden/>
    <w:unhideWhenUsed/>
    <w:rsid w:val="0034071D"/>
    <w:rPr>
      <w:color w:val="0000FF"/>
      <w:u w:val="single"/>
    </w:rPr>
  </w:style>
  <w:style w:type="paragraph" w:styleId="BalonMetni">
    <w:name w:val="Balloon Text"/>
    <w:basedOn w:val="Normal"/>
    <w:link w:val="BalonMetniChar"/>
    <w:uiPriority w:val="99"/>
    <w:semiHidden/>
    <w:unhideWhenUsed/>
    <w:rsid w:val="0034071D"/>
    <w:rPr>
      <w:rFonts w:ascii="Tahoma" w:hAnsi="Tahoma" w:cs="Tahoma"/>
      <w:sz w:val="16"/>
      <w:szCs w:val="16"/>
    </w:rPr>
  </w:style>
  <w:style w:type="character" w:customStyle="1" w:styleId="BalonMetniChar">
    <w:name w:val="Balon Metni Char"/>
    <w:basedOn w:val="VarsaylanParagrafYazTipi"/>
    <w:link w:val="BalonMetni"/>
    <w:uiPriority w:val="99"/>
    <w:semiHidden/>
    <w:rsid w:val="0034071D"/>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71D"/>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4071D"/>
    <w:pPr>
      <w:ind w:left="720"/>
      <w:contextualSpacing/>
    </w:pPr>
  </w:style>
  <w:style w:type="character" w:styleId="Kpr">
    <w:name w:val="Hyperlink"/>
    <w:basedOn w:val="VarsaylanParagrafYazTipi"/>
    <w:uiPriority w:val="99"/>
    <w:semiHidden/>
    <w:unhideWhenUsed/>
    <w:rsid w:val="0034071D"/>
    <w:rPr>
      <w:color w:val="0000FF"/>
      <w:u w:val="single"/>
    </w:rPr>
  </w:style>
  <w:style w:type="paragraph" w:styleId="BalonMetni">
    <w:name w:val="Balloon Text"/>
    <w:basedOn w:val="Normal"/>
    <w:link w:val="BalonMetniChar"/>
    <w:uiPriority w:val="99"/>
    <w:semiHidden/>
    <w:unhideWhenUsed/>
    <w:rsid w:val="0034071D"/>
    <w:rPr>
      <w:rFonts w:ascii="Tahoma" w:hAnsi="Tahoma" w:cs="Tahoma"/>
      <w:sz w:val="16"/>
      <w:szCs w:val="16"/>
    </w:rPr>
  </w:style>
  <w:style w:type="character" w:customStyle="1" w:styleId="BalonMetniChar">
    <w:name w:val="Balon Metni Char"/>
    <w:basedOn w:val="VarsaylanParagrafYazTipi"/>
    <w:link w:val="BalonMetni"/>
    <w:uiPriority w:val="99"/>
    <w:semiHidden/>
    <w:rsid w:val="0034071D"/>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hyperlink" Target="http://tr.wikipedia.org/wiki/Al%C3%BCminyu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612</Words>
  <Characters>3489</Characters>
  <Application>Microsoft Office Word</Application>
  <DocSecurity>0</DocSecurity>
  <Lines>29</Lines>
  <Paragraphs>8</Paragraphs>
  <ScaleCrop>false</ScaleCrop>
  <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TeknikMudur</cp:lastModifiedBy>
  <cp:revision>13</cp:revision>
  <dcterms:created xsi:type="dcterms:W3CDTF">2014-12-03T09:53:00Z</dcterms:created>
  <dcterms:modified xsi:type="dcterms:W3CDTF">2014-12-25T13:49:00Z</dcterms:modified>
</cp:coreProperties>
</file>